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50BA1A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5A54A2">
              <w:rPr>
                <w:sz w:val="64"/>
              </w:rPr>
              <w:t>TR</w:t>
            </w:r>
            <w:bookmarkEnd w:id="1"/>
            <w:r w:rsidRPr="00AE6164">
              <w:rPr>
                <w:sz w:val="64"/>
              </w:rPr>
              <w:t xml:space="preserve"> </w:t>
            </w:r>
            <w:bookmarkStart w:id="2" w:name="specNumber"/>
            <w:r w:rsidR="004A7055">
              <w:rPr>
                <w:sz w:val="64"/>
              </w:rPr>
              <w:t>36.</w:t>
            </w:r>
            <w:r w:rsidR="00EC4ACF">
              <w:rPr>
                <w:sz w:val="64"/>
              </w:rPr>
              <w:t>8xx</w:t>
            </w:r>
            <w:bookmarkEnd w:id="2"/>
            <w:r w:rsidRPr="00AE6164">
              <w:rPr>
                <w:sz w:val="64"/>
              </w:rPr>
              <w:t xml:space="preserve"> </w:t>
            </w:r>
            <w:r w:rsidRPr="005A54A2">
              <w:t>V</w:t>
            </w:r>
            <w:bookmarkStart w:id="3" w:name="specVersion"/>
            <w:r w:rsidR="00475BC5" w:rsidRPr="005A54A2">
              <w:t>0</w:t>
            </w:r>
            <w:r w:rsidRPr="005A54A2">
              <w:t>.</w:t>
            </w:r>
            <w:r w:rsidR="00C754DD" w:rsidRPr="005A54A2">
              <w:t>0</w:t>
            </w:r>
            <w:r w:rsidRPr="005A54A2">
              <w:t>.</w:t>
            </w:r>
            <w:bookmarkEnd w:id="3"/>
            <w:r w:rsidR="003E5F1D" w:rsidRPr="005A54A2">
              <w:t>1</w:t>
            </w:r>
            <w:r w:rsidRPr="005A54A2">
              <w:t xml:space="preserve"> </w:t>
            </w:r>
            <w:r w:rsidRPr="005A54A2">
              <w:rPr>
                <w:sz w:val="32"/>
              </w:rPr>
              <w:t>(</w:t>
            </w:r>
            <w:bookmarkStart w:id="4" w:name="issueDate"/>
            <w:r w:rsidR="002924BD" w:rsidRPr="005A54A2">
              <w:rPr>
                <w:sz w:val="32"/>
              </w:rPr>
              <w:t>2023</w:t>
            </w:r>
            <w:r w:rsidRPr="005A54A2">
              <w:rPr>
                <w:sz w:val="32"/>
              </w:rPr>
              <w:t>-</w:t>
            </w:r>
            <w:r w:rsidR="008A055A" w:rsidRPr="005A54A2">
              <w:rPr>
                <w:sz w:val="32"/>
              </w:rPr>
              <w:t>02</w:t>
            </w:r>
            <w:bookmarkEnd w:id="4"/>
            <w:r w:rsidRPr="005A54A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8F9FD6B" w:rsidR="004F0988" w:rsidRPr="00F63F67" w:rsidRDefault="004F0988" w:rsidP="00133525">
            <w:pPr>
              <w:pStyle w:val="ZB"/>
              <w:framePr w:w="0" w:hRule="auto" w:wrap="auto" w:vAnchor="margin" w:hAnchor="text" w:yAlign="inline"/>
            </w:pPr>
            <w:r w:rsidRPr="00F63F67">
              <w:t xml:space="preserve">Technical </w:t>
            </w:r>
            <w:bookmarkStart w:id="5" w:name="spectype2"/>
            <w:r w:rsidR="00D57972" w:rsidRPr="00F63F67">
              <w:t>Report</w:t>
            </w:r>
            <w:bookmarkEnd w:id="5"/>
          </w:p>
          <w:p w14:paraId="462B8E42" w14:textId="36BFD6A5" w:rsidR="00BA4B8D" w:rsidRPr="00F63F67" w:rsidRDefault="00BA4B8D" w:rsidP="00BA4B8D">
            <w:pPr>
              <w:pStyle w:val="Guidance"/>
            </w:pPr>
            <w:r w:rsidRPr="00F63F6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F63F67" w:rsidRDefault="004F0988" w:rsidP="00133525">
            <w:pPr>
              <w:pStyle w:val="ZT"/>
              <w:framePr w:wrap="auto" w:hAnchor="text" w:yAlign="inline"/>
            </w:pPr>
            <w:r w:rsidRPr="00F63F67">
              <w:t xml:space="preserve">3rd Generation Partnership </w:t>
            </w:r>
            <w:proofErr w:type="gramStart"/>
            <w:r w:rsidRPr="00F63F67">
              <w:t>Project;</w:t>
            </w:r>
            <w:proofErr w:type="gramEnd"/>
          </w:p>
          <w:p w14:paraId="653799DC" w14:textId="4DA7CAFA" w:rsidR="004F0988" w:rsidRPr="00F63F67" w:rsidRDefault="004F0988" w:rsidP="00133525">
            <w:pPr>
              <w:pStyle w:val="ZT"/>
              <w:framePr w:wrap="auto" w:hAnchor="text" w:yAlign="inline"/>
            </w:pPr>
            <w:r w:rsidRPr="00F63F67">
              <w:t xml:space="preserve">Technical Specification Group </w:t>
            </w:r>
            <w:bookmarkStart w:id="6" w:name="specTitle"/>
            <w:r w:rsidR="008733C2" w:rsidRPr="00F63F67">
              <w:t xml:space="preserve">Radio Access </w:t>
            </w:r>
            <w:proofErr w:type="gramStart"/>
            <w:r w:rsidR="008733C2" w:rsidRPr="00F63F67">
              <w:t>Network</w:t>
            </w:r>
            <w:r w:rsidRPr="00F63F67">
              <w:t>;</w:t>
            </w:r>
            <w:proofErr w:type="gramEnd"/>
          </w:p>
          <w:bookmarkEnd w:id="6"/>
          <w:p w14:paraId="15C46D99" w14:textId="36464009" w:rsidR="00CC7869" w:rsidRPr="00F63F67" w:rsidRDefault="008B3FA3" w:rsidP="00133525">
            <w:pPr>
              <w:pStyle w:val="ZT"/>
              <w:framePr w:wrap="auto" w:hAnchor="text" w:yAlign="inline"/>
            </w:pPr>
            <w:r w:rsidRPr="00F63F67">
              <w:t>Summary of regulatory requirements</w:t>
            </w:r>
            <w:r w:rsidR="00CC7869" w:rsidRPr="00F63F67">
              <w:t xml:space="preserve"> </w:t>
            </w:r>
            <w:r w:rsidRPr="00F63F67">
              <w:t>on unwanted emissions for transmission</w:t>
            </w:r>
            <w:r w:rsidR="00D809CA" w:rsidRPr="00F63F67">
              <w:t xml:space="preserve"> </w:t>
            </w:r>
            <w:r w:rsidRPr="00F63F67">
              <w:t xml:space="preserve">over broadcast bands in UHF </w:t>
            </w:r>
            <w:proofErr w:type="gramStart"/>
            <w:r w:rsidRPr="00F63F67">
              <w:t>spectrum</w:t>
            </w:r>
            <w:r w:rsidR="00CC7869" w:rsidRPr="00F63F67">
              <w:t>;</w:t>
            </w:r>
            <w:proofErr w:type="gramEnd"/>
            <w:r w:rsidRPr="00F63F67">
              <w:t xml:space="preserve"> </w:t>
            </w:r>
          </w:p>
          <w:p w14:paraId="04CAC1E0" w14:textId="462F6B80" w:rsidR="004F0988" w:rsidRPr="00F63F67" w:rsidRDefault="004F0988" w:rsidP="00133525">
            <w:pPr>
              <w:pStyle w:val="ZT"/>
              <w:framePr w:wrap="auto" w:hAnchor="text" w:yAlign="inline"/>
              <w:rPr>
                <w:i/>
                <w:sz w:val="28"/>
              </w:rPr>
            </w:pPr>
            <w:r w:rsidRPr="00F63F67">
              <w:t>(</w:t>
            </w:r>
            <w:r w:rsidRPr="00F63F67">
              <w:rPr>
                <w:rStyle w:val="ZGSM"/>
              </w:rPr>
              <w:t xml:space="preserve">Release </w:t>
            </w:r>
            <w:bookmarkStart w:id="7" w:name="specRelease"/>
            <w:r w:rsidR="000270B9" w:rsidRPr="00F63F67">
              <w:rPr>
                <w:rStyle w:val="ZGSM"/>
              </w:rPr>
              <w:t>18</w:t>
            </w:r>
            <w:bookmarkEnd w:id="7"/>
            <w:r w:rsidRPr="00F63F6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02.75pt;height:63pt" o:ole="">
                  <v:imagedata r:id="rId9" o:title=""/>
                </v:shape>
                <o:OLEObject Type="Embed" ProgID="Word.Picture.8" ShapeID="_x0000_i1084" DrawAspect="Content" ObjectID="_173444104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83" type="#_x0000_t75" style="width:128.25pt;height:75pt" o:ole="">
                  <v:imagedata r:id="rId11" o:title=""/>
                </v:shape>
                <o:OLEObject Type="Embed" ProgID="Word.Picture.8" ShapeID="_x0000_i1083" DrawAspect="Content" ObjectID="_17344410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2A790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2B1992" w:rsidRDefault="00E16509" w:rsidP="00133525">
            <w:pPr>
              <w:pStyle w:val="FP"/>
              <w:pBdr>
                <w:bottom w:val="single" w:sz="6" w:space="1" w:color="auto"/>
              </w:pBdr>
              <w:spacing w:after="240"/>
              <w:jc w:val="center"/>
              <w:rPr>
                <w:rFonts w:ascii="Arial" w:hAnsi="Arial"/>
                <w:b/>
                <w:i/>
                <w:noProof/>
              </w:rPr>
            </w:pPr>
            <w:bookmarkStart w:id="13" w:name="copyrightNotification"/>
            <w:r w:rsidRPr="002B1992">
              <w:rPr>
                <w:rFonts w:ascii="Arial" w:hAnsi="Arial"/>
                <w:b/>
                <w:i/>
                <w:noProof/>
              </w:rPr>
              <w:t>Copyright Notification</w:t>
            </w:r>
          </w:p>
          <w:p w14:paraId="2C8A8C99" w14:textId="77777777" w:rsidR="00E16509" w:rsidRPr="002B1992" w:rsidRDefault="00E16509" w:rsidP="00133525">
            <w:pPr>
              <w:pStyle w:val="FP"/>
              <w:jc w:val="center"/>
              <w:rPr>
                <w:noProof/>
              </w:rPr>
            </w:pPr>
            <w:r w:rsidRPr="002B1992">
              <w:rPr>
                <w:noProof/>
              </w:rPr>
              <w:t>No part may be reproduced except as authorized by written permission.</w:t>
            </w:r>
            <w:r w:rsidRPr="002B1992">
              <w:rPr>
                <w:noProof/>
              </w:rPr>
              <w:br/>
              <w:t>The copyright and the foregoing restriction extend to reproduction in all media.</w:t>
            </w:r>
          </w:p>
          <w:p w14:paraId="5A408646" w14:textId="77777777" w:rsidR="00E16509" w:rsidRPr="002B1992" w:rsidRDefault="00E16509" w:rsidP="00133525">
            <w:pPr>
              <w:pStyle w:val="FP"/>
              <w:jc w:val="center"/>
              <w:rPr>
                <w:noProof/>
              </w:rPr>
            </w:pPr>
          </w:p>
          <w:p w14:paraId="786C0A36" w14:textId="66D4582D" w:rsidR="00E16509" w:rsidRPr="002B1992" w:rsidRDefault="00E16509" w:rsidP="00133525">
            <w:pPr>
              <w:pStyle w:val="FP"/>
              <w:jc w:val="center"/>
              <w:rPr>
                <w:noProof/>
                <w:sz w:val="18"/>
              </w:rPr>
            </w:pPr>
            <w:r w:rsidRPr="002B1992">
              <w:rPr>
                <w:noProof/>
                <w:sz w:val="18"/>
              </w:rPr>
              <w:t xml:space="preserve">© </w:t>
            </w:r>
            <w:bookmarkStart w:id="14" w:name="copyrightDate"/>
            <w:r w:rsidRPr="002B1992">
              <w:rPr>
                <w:noProof/>
                <w:sz w:val="18"/>
              </w:rPr>
              <w:t>2</w:t>
            </w:r>
            <w:r w:rsidR="008E2D68" w:rsidRPr="002B1992">
              <w:rPr>
                <w:noProof/>
                <w:sz w:val="18"/>
              </w:rPr>
              <w:t>02</w:t>
            </w:r>
            <w:bookmarkEnd w:id="14"/>
            <w:r w:rsidR="002B1992" w:rsidRPr="002B1992">
              <w:rPr>
                <w:noProof/>
                <w:sz w:val="18"/>
              </w:rPr>
              <w:t>3</w:t>
            </w:r>
            <w:r w:rsidRPr="002B1992">
              <w:rPr>
                <w:noProof/>
                <w:sz w:val="18"/>
              </w:rPr>
              <w:t>, 3GPP Organizational Partners (ARIB, ATIS, CCSA, ETSI, TSDSI, TTA, TTC).</w:t>
            </w:r>
            <w:bookmarkStart w:id="15" w:name="copyrightaddon"/>
            <w:bookmarkEnd w:id="15"/>
          </w:p>
          <w:p w14:paraId="63D0B133" w14:textId="77777777" w:rsidR="00E16509" w:rsidRPr="002B1992" w:rsidRDefault="00E16509" w:rsidP="00133525">
            <w:pPr>
              <w:pStyle w:val="FP"/>
              <w:jc w:val="center"/>
              <w:rPr>
                <w:noProof/>
                <w:sz w:val="18"/>
              </w:rPr>
            </w:pPr>
            <w:r w:rsidRPr="002B1992">
              <w:rPr>
                <w:noProof/>
                <w:sz w:val="18"/>
              </w:rPr>
              <w:t>All rights reserved.</w:t>
            </w:r>
          </w:p>
          <w:p w14:paraId="582AEDD5" w14:textId="77777777" w:rsidR="00E16509" w:rsidRPr="002B1992" w:rsidRDefault="00E16509" w:rsidP="00E16509">
            <w:pPr>
              <w:pStyle w:val="FP"/>
              <w:rPr>
                <w:noProof/>
                <w:sz w:val="18"/>
              </w:rPr>
            </w:pPr>
          </w:p>
          <w:p w14:paraId="01F2EB56" w14:textId="77777777" w:rsidR="00E16509" w:rsidRPr="002B1992" w:rsidRDefault="00E16509" w:rsidP="00E16509">
            <w:pPr>
              <w:pStyle w:val="FP"/>
              <w:rPr>
                <w:noProof/>
                <w:sz w:val="18"/>
              </w:rPr>
            </w:pPr>
            <w:r w:rsidRPr="002B1992">
              <w:rPr>
                <w:noProof/>
                <w:sz w:val="18"/>
              </w:rPr>
              <w:t>UMTS™ is a Trade Mark of ETSI registered for the benefit of its members</w:t>
            </w:r>
          </w:p>
          <w:p w14:paraId="5F3AE562" w14:textId="77777777" w:rsidR="00E16509" w:rsidRPr="002B1992" w:rsidRDefault="00E16509" w:rsidP="00E16509">
            <w:pPr>
              <w:pStyle w:val="FP"/>
              <w:rPr>
                <w:noProof/>
                <w:sz w:val="18"/>
              </w:rPr>
            </w:pPr>
            <w:r w:rsidRPr="002B1992">
              <w:rPr>
                <w:noProof/>
                <w:sz w:val="18"/>
              </w:rPr>
              <w:t>3GPP™ is a Trade Mark of ETSI registered for the benefit of its Members and of the 3GPP Organizational Partners</w:t>
            </w:r>
            <w:r w:rsidRPr="002B1992">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2B1992">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6F1BBA0" w14:textId="442ED76E" w:rsidR="0032545E"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32545E">
        <w:rPr>
          <w:noProof/>
        </w:rPr>
        <w:t>Foreword</w:t>
      </w:r>
      <w:r w:rsidR="0032545E">
        <w:rPr>
          <w:noProof/>
        </w:rPr>
        <w:tab/>
      </w:r>
      <w:r w:rsidR="0032545E">
        <w:rPr>
          <w:noProof/>
        </w:rPr>
        <w:fldChar w:fldCharType="begin"/>
      </w:r>
      <w:r w:rsidR="0032545E">
        <w:rPr>
          <w:noProof/>
        </w:rPr>
        <w:instrText xml:space="preserve"> PAGEREF _Toc123827665 \h </w:instrText>
      </w:r>
      <w:r w:rsidR="0032545E">
        <w:rPr>
          <w:noProof/>
        </w:rPr>
      </w:r>
      <w:r w:rsidR="0032545E">
        <w:rPr>
          <w:noProof/>
        </w:rPr>
        <w:fldChar w:fldCharType="separate"/>
      </w:r>
      <w:r w:rsidR="0032545E">
        <w:rPr>
          <w:noProof/>
        </w:rPr>
        <w:t>4</w:t>
      </w:r>
      <w:r w:rsidR="0032545E">
        <w:rPr>
          <w:noProof/>
        </w:rPr>
        <w:fldChar w:fldCharType="end"/>
      </w:r>
    </w:p>
    <w:p w14:paraId="52B7A66A" w14:textId="518A3104" w:rsidR="0032545E" w:rsidRDefault="0032545E">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_Toc123827666 \h </w:instrText>
      </w:r>
      <w:r>
        <w:rPr>
          <w:noProof/>
        </w:rPr>
      </w:r>
      <w:r>
        <w:rPr>
          <w:noProof/>
        </w:rPr>
        <w:fldChar w:fldCharType="separate"/>
      </w:r>
      <w:r>
        <w:rPr>
          <w:noProof/>
        </w:rPr>
        <w:t>5</w:t>
      </w:r>
      <w:r>
        <w:rPr>
          <w:noProof/>
        </w:rPr>
        <w:fldChar w:fldCharType="end"/>
      </w:r>
    </w:p>
    <w:p w14:paraId="6A7820AC" w14:textId="2322B4AA" w:rsidR="0032545E" w:rsidRDefault="0032545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_Toc123827667 \h </w:instrText>
      </w:r>
      <w:r>
        <w:rPr>
          <w:noProof/>
        </w:rPr>
      </w:r>
      <w:r>
        <w:rPr>
          <w:noProof/>
        </w:rPr>
        <w:fldChar w:fldCharType="separate"/>
      </w:r>
      <w:r>
        <w:rPr>
          <w:noProof/>
        </w:rPr>
        <w:t>6</w:t>
      </w:r>
      <w:r>
        <w:rPr>
          <w:noProof/>
        </w:rPr>
        <w:fldChar w:fldCharType="end"/>
      </w:r>
    </w:p>
    <w:p w14:paraId="1D8A6378" w14:textId="136CB966" w:rsidR="0032545E" w:rsidRDefault="0032545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_Toc123827668 \h </w:instrText>
      </w:r>
      <w:r>
        <w:rPr>
          <w:noProof/>
        </w:rPr>
      </w:r>
      <w:r>
        <w:rPr>
          <w:noProof/>
        </w:rPr>
        <w:fldChar w:fldCharType="separate"/>
      </w:r>
      <w:r>
        <w:rPr>
          <w:noProof/>
        </w:rPr>
        <w:t>6</w:t>
      </w:r>
      <w:r>
        <w:rPr>
          <w:noProof/>
        </w:rPr>
        <w:fldChar w:fldCharType="end"/>
      </w:r>
    </w:p>
    <w:p w14:paraId="6116A52B" w14:textId="22AF2DA3" w:rsidR="0032545E" w:rsidRDefault="0032545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_Toc123827669 \h </w:instrText>
      </w:r>
      <w:r>
        <w:rPr>
          <w:noProof/>
        </w:rPr>
      </w:r>
      <w:r>
        <w:rPr>
          <w:noProof/>
        </w:rPr>
        <w:fldChar w:fldCharType="separate"/>
      </w:r>
      <w:r>
        <w:rPr>
          <w:noProof/>
        </w:rPr>
        <w:t>6</w:t>
      </w:r>
      <w:r>
        <w:rPr>
          <w:noProof/>
        </w:rPr>
        <w:fldChar w:fldCharType="end"/>
      </w:r>
    </w:p>
    <w:p w14:paraId="3CCB53C3" w14:textId="4A5CE1BA" w:rsidR="0032545E" w:rsidRDefault="0032545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_Toc123827670 \h </w:instrText>
      </w:r>
      <w:r>
        <w:rPr>
          <w:noProof/>
        </w:rPr>
      </w:r>
      <w:r>
        <w:rPr>
          <w:noProof/>
        </w:rPr>
        <w:fldChar w:fldCharType="separate"/>
      </w:r>
      <w:r>
        <w:rPr>
          <w:noProof/>
        </w:rPr>
        <w:t>6</w:t>
      </w:r>
      <w:r>
        <w:rPr>
          <w:noProof/>
        </w:rPr>
        <w:fldChar w:fldCharType="end"/>
      </w:r>
    </w:p>
    <w:p w14:paraId="5F594451" w14:textId="0E36B0A8" w:rsidR="0032545E" w:rsidRDefault="0032545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_Toc123827671 \h </w:instrText>
      </w:r>
      <w:r>
        <w:rPr>
          <w:noProof/>
        </w:rPr>
      </w:r>
      <w:r>
        <w:rPr>
          <w:noProof/>
        </w:rPr>
        <w:fldChar w:fldCharType="separate"/>
      </w:r>
      <w:r>
        <w:rPr>
          <w:noProof/>
        </w:rPr>
        <w:t>6</w:t>
      </w:r>
      <w:r>
        <w:rPr>
          <w:noProof/>
        </w:rPr>
        <w:fldChar w:fldCharType="end"/>
      </w:r>
    </w:p>
    <w:p w14:paraId="7E9EC784" w14:textId="4488CF8B" w:rsidR="0032545E" w:rsidRDefault="0032545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_Toc123827672 \h </w:instrText>
      </w:r>
      <w:r>
        <w:rPr>
          <w:noProof/>
        </w:rPr>
      </w:r>
      <w:r>
        <w:rPr>
          <w:noProof/>
        </w:rPr>
        <w:fldChar w:fldCharType="separate"/>
      </w:r>
      <w:r>
        <w:rPr>
          <w:noProof/>
        </w:rPr>
        <w:t>6</w:t>
      </w:r>
      <w:r>
        <w:rPr>
          <w:noProof/>
        </w:rPr>
        <w:fldChar w:fldCharType="end"/>
      </w:r>
    </w:p>
    <w:p w14:paraId="2C5908F7" w14:textId="6DA05933" w:rsidR="0032545E" w:rsidRDefault="0032545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Regulatory requirements for ITU Region 1</w:t>
      </w:r>
      <w:r>
        <w:rPr>
          <w:noProof/>
        </w:rPr>
        <w:tab/>
      </w:r>
      <w:r>
        <w:rPr>
          <w:noProof/>
        </w:rPr>
        <w:fldChar w:fldCharType="begin"/>
      </w:r>
      <w:r>
        <w:rPr>
          <w:noProof/>
        </w:rPr>
        <w:instrText xml:space="preserve"> PAGEREF _Toc123827673 \h </w:instrText>
      </w:r>
      <w:r>
        <w:rPr>
          <w:noProof/>
        </w:rPr>
      </w:r>
      <w:r>
        <w:rPr>
          <w:noProof/>
        </w:rPr>
        <w:fldChar w:fldCharType="separate"/>
      </w:r>
      <w:r>
        <w:rPr>
          <w:noProof/>
        </w:rPr>
        <w:t>7</w:t>
      </w:r>
      <w:r>
        <w:rPr>
          <w:noProof/>
        </w:rPr>
        <w:fldChar w:fldCharType="end"/>
      </w:r>
    </w:p>
    <w:p w14:paraId="6EB9C8DD" w14:textId="324C0BB4" w:rsidR="0032545E" w:rsidRDefault="0032545E">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ETSI EN 302 296 and GE06 Agreement</w:t>
      </w:r>
      <w:r>
        <w:rPr>
          <w:noProof/>
        </w:rPr>
        <w:tab/>
      </w:r>
      <w:r>
        <w:rPr>
          <w:noProof/>
        </w:rPr>
        <w:fldChar w:fldCharType="begin"/>
      </w:r>
      <w:r>
        <w:rPr>
          <w:noProof/>
        </w:rPr>
        <w:instrText xml:space="preserve"> PAGEREF _Toc123827674 \h </w:instrText>
      </w:r>
      <w:r>
        <w:rPr>
          <w:noProof/>
        </w:rPr>
      </w:r>
      <w:r>
        <w:rPr>
          <w:noProof/>
        </w:rPr>
        <w:fldChar w:fldCharType="separate"/>
      </w:r>
      <w:r>
        <w:rPr>
          <w:noProof/>
        </w:rPr>
        <w:t>7</w:t>
      </w:r>
      <w:r>
        <w:rPr>
          <w:noProof/>
        </w:rPr>
        <w:fldChar w:fldCharType="end"/>
      </w:r>
    </w:p>
    <w:p w14:paraId="685BBE05" w14:textId="50493339" w:rsidR="0032545E" w:rsidRDefault="0032545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Regulatory requirements for ITU Region 2</w:t>
      </w:r>
      <w:r>
        <w:rPr>
          <w:noProof/>
        </w:rPr>
        <w:tab/>
      </w:r>
      <w:r>
        <w:rPr>
          <w:noProof/>
        </w:rPr>
        <w:fldChar w:fldCharType="begin"/>
      </w:r>
      <w:r>
        <w:rPr>
          <w:noProof/>
        </w:rPr>
        <w:instrText xml:space="preserve"> PAGEREF _Toc123827675 \h </w:instrText>
      </w:r>
      <w:r>
        <w:rPr>
          <w:noProof/>
        </w:rPr>
      </w:r>
      <w:r>
        <w:rPr>
          <w:noProof/>
        </w:rPr>
        <w:fldChar w:fldCharType="separate"/>
      </w:r>
      <w:r>
        <w:rPr>
          <w:noProof/>
        </w:rPr>
        <w:t>7</w:t>
      </w:r>
      <w:r>
        <w:rPr>
          <w:noProof/>
        </w:rPr>
        <w:fldChar w:fldCharType="end"/>
      </w:r>
    </w:p>
    <w:p w14:paraId="2295A9D9" w14:textId="014F6FE9" w:rsidR="0032545E" w:rsidRDefault="0032545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United States, Title 47 CFR 73.622</w:t>
      </w:r>
      <w:r>
        <w:rPr>
          <w:noProof/>
        </w:rPr>
        <w:tab/>
      </w:r>
      <w:r>
        <w:rPr>
          <w:noProof/>
        </w:rPr>
        <w:fldChar w:fldCharType="begin"/>
      </w:r>
      <w:r>
        <w:rPr>
          <w:noProof/>
        </w:rPr>
        <w:instrText xml:space="preserve"> PAGEREF _Toc123827676 \h </w:instrText>
      </w:r>
      <w:r>
        <w:rPr>
          <w:noProof/>
        </w:rPr>
      </w:r>
      <w:r>
        <w:rPr>
          <w:noProof/>
        </w:rPr>
        <w:fldChar w:fldCharType="separate"/>
      </w:r>
      <w:r>
        <w:rPr>
          <w:noProof/>
        </w:rPr>
        <w:t>7</w:t>
      </w:r>
      <w:r>
        <w:rPr>
          <w:noProof/>
        </w:rPr>
        <w:fldChar w:fldCharType="end"/>
      </w:r>
    </w:p>
    <w:p w14:paraId="62A1B01D" w14:textId="10589E2D" w:rsidR="0032545E" w:rsidRDefault="0032545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Brazil, ABNT 15601</w:t>
      </w:r>
      <w:r>
        <w:rPr>
          <w:noProof/>
        </w:rPr>
        <w:tab/>
      </w:r>
      <w:r>
        <w:rPr>
          <w:noProof/>
        </w:rPr>
        <w:fldChar w:fldCharType="begin"/>
      </w:r>
      <w:r>
        <w:rPr>
          <w:noProof/>
        </w:rPr>
        <w:instrText xml:space="preserve"> PAGEREF _Toc123827677 \h </w:instrText>
      </w:r>
      <w:r>
        <w:rPr>
          <w:noProof/>
        </w:rPr>
      </w:r>
      <w:r>
        <w:rPr>
          <w:noProof/>
        </w:rPr>
        <w:fldChar w:fldCharType="separate"/>
      </w:r>
      <w:r>
        <w:rPr>
          <w:noProof/>
        </w:rPr>
        <w:t>7</w:t>
      </w:r>
      <w:r>
        <w:rPr>
          <w:noProof/>
        </w:rPr>
        <w:fldChar w:fldCharType="end"/>
      </w:r>
    </w:p>
    <w:p w14:paraId="6FEE30E8" w14:textId="674610B2" w:rsidR="0032545E" w:rsidRDefault="0032545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Regulatory requirements for ITU Region 3</w:t>
      </w:r>
      <w:r>
        <w:rPr>
          <w:noProof/>
        </w:rPr>
        <w:tab/>
      </w:r>
      <w:r>
        <w:rPr>
          <w:noProof/>
        </w:rPr>
        <w:fldChar w:fldCharType="begin"/>
      </w:r>
      <w:r>
        <w:rPr>
          <w:noProof/>
        </w:rPr>
        <w:instrText xml:space="preserve"> PAGEREF _Toc123827678 \h </w:instrText>
      </w:r>
      <w:r>
        <w:rPr>
          <w:noProof/>
        </w:rPr>
      </w:r>
      <w:r>
        <w:rPr>
          <w:noProof/>
        </w:rPr>
        <w:fldChar w:fldCharType="separate"/>
      </w:r>
      <w:r>
        <w:rPr>
          <w:noProof/>
        </w:rPr>
        <w:t>7</w:t>
      </w:r>
      <w:r>
        <w:rPr>
          <w:noProof/>
        </w:rPr>
        <w:fldChar w:fldCharType="end"/>
      </w:r>
    </w:p>
    <w:p w14:paraId="1FD73576" w14:textId="047D32CB" w:rsidR="0032545E" w:rsidRDefault="0032545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China, GB20600-2006</w:t>
      </w:r>
      <w:r>
        <w:rPr>
          <w:noProof/>
        </w:rPr>
        <w:tab/>
      </w:r>
      <w:r>
        <w:rPr>
          <w:noProof/>
        </w:rPr>
        <w:fldChar w:fldCharType="begin"/>
      </w:r>
      <w:r>
        <w:rPr>
          <w:noProof/>
        </w:rPr>
        <w:instrText xml:space="preserve"> PAGEREF _Toc123827679 \h </w:instrText>
      </w:r>
      <w:r>
        <w:rPr>
          <w:noProof/>
        </w:rPr>
      </w:r>
      <w:r>
        <w:rPr>
          <w:noProof/>
        </w:rPr>
        <w:fldChar w:fldCharType="separate"/>
      </w:r>
      <w:r>
        <w:rPr>
          <w:noProof/>
        </w:rPr>
        <w:t>7</w:t>
      </w:r>
      <w:r>
        <w:rPr>
          <w:noProof/>
        </w:rPr>
        <w:fldChar w:fldCharType="end"/>
      </w:r>
    </w:p>
    <w:p w14:paraId="1E2AA90A" w14:textId="0A5BAEB7" w:rsidR="0032545E" w:rsidRDefault="0032545E">
      <w:pPr>
        <w:pStyle w:val="TOC8"/>
        <w:rPr>
          <w:rFonts w:asciiTheme="minorHAnsi" w:eastAsiaTheme="minorEastAsia" w:hAnsiTheme="minorHAnsi" w:cstheme="minorBidi"/>
          <w:b w:val="0"/>
          <w:noProof/>
          <w:szCs w:val="22"/>
          <w:lang w:val="en-US"/>
        </w:rPr>
      </w:pPr>
      <w:r>
        <w:rPr>
          <w:noProof/>
        </w:rPr>
        <w:t>Annex &lt;A&gt; (informative): Change history</w:t>
      </w:r>
      <w:r>
        <w:rPr>
          <w:noProof/>
        </w:rPr>
        <w:tab/>
      </w:r>
      <w:r>
        <w:rPr>
          <w:noProof/>
        </w:rPr>
        <w:fldChar w:fldCharType="begin"/>
      </w:r>
      <w:r>
        <w:rPr>
          <w:noProof/>
        </w:rPr>
        <w:instrText xml:space="preserve"> PAGEREF _Toc123827680 \h </w:instrText>
      </w:r>
      <w:r>
        <w:rPr>
          <w:noProof/>
        </w:rPr>
      </w:r>
      <w:r>
        <w:rPr>
          <w:noProof/>
        </w:rPr>
        <w:fldChar w:fldCharType="separate"/>
      </w:r>
      <w:r>
        <w:rPr>
          <w:noProof/>
        </w:rPr>
        <w:t>8</w:t>
      </w:r>
      <w:r>
        <w:rPr>
          <w:noProof/>
        </w:rPr>
        <w:fldChar w:fldCharType="end"/>
      </w:r>
    </w:p>
    <w:p w14:paraId="0B9E3498" w14:textId="20A47C4C" w:rsidR="00080512" w:rsidRPr="004D3578" w:rsidRDefault="004D3578">
      <w:r w:rsidRPr="004D3578">
        <w:rPr>
          <w:noProof/>
          <w:sz w:val="22"/>
        </w:rPr>
        <w:fldChar w:fldCharType="end"/>
      </w:r>
    </w:p>
    <w:p w14:paraId="747690AD" w14:textId="68C2B4C6" w:rsidR="0074026F" w:rsidRPr="007B600E" w:rsidRDefault="00080512" w:rsidP="002B1992">
      <w:pPr>
        <w:pStyle w:val="Guidance"/>
      </w:pPr>
      <w:r w:rsidRPr="004D3578">
        <w:br w:type="page"/>
      </w:r>
    </w:p>
    <w:p w14:paraId="03993004" w14:textId="77777777" w:rsidR="00080512" w:rsidRDefault="00080512">
      <w:pPr>
        <w:pStyle w:val="Heading1"/>
      </w:pPr>
      <w:bookmarkStart w:id="17" w:name="foreword"/>
      <w:bookmarkStart w:id="18" w:name="_Toc123827665"/>
      <w:bookmarkEnd w:id="17"/>
      <w:r w:rsidRPr="004D3578">
        <w:lastRenderedPageBreak/>
        <w:t>Foreword</w:t>
      </w:r>
      <w:bookmarkEnd w:id="18"/>
    </w:p>
    <w:p w14:paraId="2511FBFA" w14:textId="2CB5C796" w:rsidR="00080512" w:rsidRPr="004D3578" w:rsidRDefault="00080512">
      <w:r w:rsidRPr="002B1992">
        <w:t xml:space="preserve">This Technical </w:t>
      </w:r>
      <w:bookmarkStart w:id="19" w:name="spectype3"/>
      <w:r w:rsidR="00602AEA" w:rsidRPr="002B1992">
        <w:t>Report</w:t>
      </w:r>
      <w:bookmarkEnd w:id="19"/>
      <w:r w:rsidRPr="002B1992">
        <w:t xml:space="preserve"> has been produced by the 3</w:t>
      </w:r>
      <w:r w:rsidR="00F04712" w:rsidRPr="002B1992">
        <w:t>rd</w:t>
      </w:r>
      <w:r w:rsidRPr="002B199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6161F6B9" w:rsidR="00080512" w:rsidRDefault="00080512">
      <w:pPr>
        <w:pStyle w:val="Heading1"/>
      </w:pPr>
      <w:bookmarkStart w:id="20" w:name="introduction"/>
      <w:bookmarkStart w:id="21" w:name="_Toc123827666"/>
      <w:bookmarkEnd w:id="20"/>
      <w:r w:rsidRPr="004D3578">
        <w:t>Introduction</w:t>
      </w:r>
      <w:bookmarkEnd w:id="21"/>
    </w:p>
    <w:p w14:paraId="128CDEC0" w14:textId="77777777" w:rsidR="00A24EBB" w:rsidRDefault="00A24EBB" w:rsidP="00A24EBB">
      <w:pPr>
        <w:rPr>
          <w:iCs/>
        </w:rPr>
      </w:pPr>
      <w:r>
        <w:rPr>
          <w:iCs/>
        </w:rPr>
        <w:t xml:space="preserve">In Rel-14 and Rel-16, RAN introduced a set of features under the umbrella of “LTE based 5G terrestrial broadcast” that, together with the corresponding enhancements in the core network, enable the deployment of a downlink-only dedicated broadcast network using 3GPP technologies. </w:t>
      </w:r>
    </w:p>
    <w:p w14:paraId="414A3568" w14:textId="77777777" w:rsidR="00A24EBB" w:rsidRDefault="00A24EBB" w:rsidP="00A24EBB">
      <w:pPr>
        <w:rPr>
          <w:iCs/>
        </w:rPr>
      </w:pPr>
      <w:r>
        <w:rPr>
          <w:iCs/>
        </w:rPr>
        <w:t xml:space="preserve">A clear target spectrum for this technology is the </w:t>
      </w:r>
      <w:r>
        <w:rPr>
          <w:bCs/>
          <w:lang w:val="en-US"/>
        </w:rPr>
        <w:t xml:space="preserve">portion of </w:t>
      </w:r>
      <w:r w:rsidRPr="00D212A5">
        <w:rPr>
          <w:bCs/>
          <w:lang w:val="en-US"/>
        </w:rPr>
        <w:t>UHF spectrum allocated to broadcast systems (~470 - ~694/698MHz, depending on the region)</w:t>
      </w:r>
      <w:r>
        <w:rPr>
          <w:iCs/>
        </w:rPr>
        <w:t xml:space="preserve">. The objective of this work item is to introduce the necessary features for LTE based 5G terrestrial broadcast to operate in the </w:t>
      </w:r>
      <w:r>
        <w:rPr>
          <w:bCs/>
          <w:lang w:val="en-US"/>
        </w:rPr>
        <w:t xml:space="preserve">portion of </w:t>
      </w:r>
      <w:r w:rsidRPr="00D212A5">
        <w:rPr>
          <w:bCs/>
          <w:lang w:val="en-US"/>
        </w:rPr>
        <w:t xml:space="preserve">UHF spectrum allocated to broadcast systems </w:t>
      </w:r>
      <w:r>
        <w:rPr>
          <w:iCs/>
        </w:rPr>
        <w:t xml:space="preserve">in different regions of the globe. For instance: </w:t>
      </w:r>
    </w:p>
    <w:p w14:paraId="56EF9F76" w14:textId="77777777" w:rsidR="00A24EBB" w:rsidRPr="002041B9" w:rsidRDefault="00A24EBB" w:rsidP="00A24EBB">
      <w:pPr>
        <w:numPr>
          <w:ilvl w:val="0"/>
          <w:numId w:val="15"/>
        </w:numPr>
        <w:rPr>
          <w:iCs/>
        </w:rPr>
      </w:pPr>
      <w:r w:rsidRPr="002041B9">
        <w:rPr>
          <w:iCs/>
        </w:rPr>
        <w:t xml:space="preserve">For ITU region 1, </w:t>
      </w:r>
      <w:r>
        <w:rPr>
          <w:iCs/>
        </w:rPr>
        <w:t>a channelization of 8MHz is used</w:t>
      </w:r>
      <w:r w:rsidRPr="002041B9">
        <w:rPr>
          <w:iCs/>
        </w:rPr>
        <w:t>.</w:t>
      </w:r>
    </w:p>
    <w:p w14:paraId="41C5530D" w14:textId="77777777" w:rsidR="00A24EBB" w:rsidRDefault="00A24EBB" w:rsidP="00A24EBB">
      <w:pPr>
        <w:numPr>
          <w:ilvl w:val="0"/>
          <w:numId w:val="15"/>
        </w:numPr>
        <w:rPr>
          <w:iCs/>
        </w:rPr>
      </w:pPr>
      <w:r>
        <w:rPr>
          <w:iCs/>
        </w:rPr>
        <w:t>F</w:t>
      </w:r>
      <w:r w:rsidRPr="002041B9">
        <w:rPr>
          <w:iCs/>
        </w:rPr>
        <w:t>or ITU region 2</w:t>
      </w:r>
      <w:r>
        <w:rPr>
          <w:iCs/>
        </w:rPr>
        <w:t xml:space="preserve">, a channelization of 6MHz is used. </w:t>
      </w:r>
    </w:p>
    <w:p w14:paraId="4A0FE3C0" w14:textId="77777777" w:rsidR="00A24EBB" w:rsidRDefault="00A24EBB" w:rsidP="00A24EBB">
      <w:pPr>
        <w:numPr>
          <w:ilvl w:val="1"/>
          <w:numId w:val="15"/>
        </w:numPr>
        <w:rPr>
          <w:iCs/>
        </w:rPr>
      </w:pPr>
      <w:r>
        <w:rPr>
          <w:iCs/>
        </w:rPr>
        <w:t>In some countries (</w:t>
      </w:r>
      <w:proofErr w:type="gramStart"/>
      <w:r>
        <w:rPr>
          <w:iCs/>
        </w:rPr>
        <w:t>e.g.</w:t>
      </w:r>
      <w:proofErr w:type="gramEnd"/>
      <w:r>
        <w:rPr>
          <w:iCs/>
        </w:rPr>
        <w:t xml:space="preserve"> North America)</w:t>
      </w:r>
      <w:r w:rsidRPr="002041B9">
        <w:rPr>
          <w:iCs/>
        </w:rPr>
        <w:t xml:space="preserve">, </w:t>
      </w:r>
      <w:r>
        <w:rPr>
          <w:iCs/>
        </w:rPr>
        <w:t>frequencies above 614MHz are used by FDD (</w:t>
      </w:r>
      <w:r w:rsidRPr="006762BF">
        <w:rPr>
          <w:iCs/>
        </w:rPr>
        <w:t>B71</w:t>
      </w:r>
      <w:r>
        <w:rPr>
          <w:iCs/>
        </w:rPr>
        <w:t>).</w:t>
      </w:r>
    </w:p>
    <w:p w14:paraId="5EA12845" w14:textId="77777777" w:rsidR="00A24EBB" w:rsidRPr="00DF5CA5" w:rsidRDefault="00A24EBB" w:rsidP="00A24EBB">
      <w:pPr>
        <w:numPr>
          <w:ilvl w:val="0"/>
          <w:numId w:val="15"/>
        </w:numPr>
        <w:rPr>
          <w:iCs/>
        </w:rPr>
      </w:pPr>
      <w:r>
        <w:rPr>
          <w:iCs/>
        </w:rPr>
        <w:t xml:space="preserve">For ITU region 3, different </w:t>
      </w:r>
      <w:proofErr w:type="spellStart"/>
      <w:r>
        <w:rPr>
          <w:iCs/>
        </w:rPr>
        <w:t>channelizations</w:t>
      </w:r>
      <w:proofErr w:type="spellEnd"/>
      <w:r>
        <w:rPr>
          <w:iCs/>
        </w:rPr>
        <w:t xml:space="preserve"> (6/7/8MHz) are used in different countries, for instance </w:t>
      </w:r>
      <w:r w:rsidRPr="006762BF">
        <w:rPr>
          <w:iCs/>
        </w:rPr>
        <w:t xml:space="preserve">China </w:t>
      </w:r>
      <w:r>
        <w:rPr>
          <w:iCs/>
        </w:rPr>
        <w:t xml:space="preserve">and India are </w:t>
      </w:r>
      <w:r w:rsidRPr="006762BF">
        <w:rPr>
          <w:iCs/>
        </w:rPr>
        <w:t>us</w:t>
      </w:r>
      <w:r>
        <w:rPr>
          <w:iCs/>
        </w:rPr>
        <w:t>ing</w:t>
      </w:r>
      <w:r w:rsidRPr="006762BF">
        <w:rPr>
          <w:iCs/>
        </w:rPr>
        <w:t xml:space="preserve"> 8MHz</w:t>
      </w:r>
      <w:r>
        <w:rPr>
          <w:iCs/>
        </w:rPr>
        <w:t>.</w:t>
      </w:r>
    </w:p>
    <w:p w14:paraId="6792D201" w14:textId="77777777" w:rsidR="00A24EBB" w:rsidRPr="003A4D58" w:rsidRDefault="00A24EBB" w:rsidP="00A24EBB">
      <w:pPr>
        <w:numPr>
          <w:ilvl w:val="1"/>
          <w:numId w:val="15"/>
        </w:numPr>
        <w:rPr>
          <w:iCs/>
        </w:rPr>
      </w:pPr>
      <w:r>
        <w:rPr>
          <w:iCs/>
        </w:rPr>
        <w:t xml:space="preserve">In </w:t>
      </w:r>
      <w:r w:rsidRPr="003A4D58">
        <w:rPr>
          <w:iCs/>
        </w:rPr>
        <w:t xml:space="preserve">China </w:t>
      </w:r>
      <w:r>
        <w:rPr>
          <w:iCs/>
        </w:rPr>
        <w:t>b</w:t>
      </w:r>
      <w:r w:rsidRPr="003A4D58">
        <w:rPr>
          <w:iCs/>
        </w:rPr>
        <w:t xml:space="preserve">roadcast </w:t>
      </w:r>
      <w:r>
        <w:rPr>
          <w:iCs/>
        </w:rPr>
        <w:t>systems are u</w:t>
      </w:r>
      <w:r w:rsidRPr="003A4D58">
        <w:rPr>
          <w:iCs/>
        </w:rPr>
        <w:t xml:space="preserve">sing </w:t>
      </w:r>
      <w:r>
        <w:rPr>
          <w:iCs/>
        </w:rPr>
        <w:t xml:space="preserve">the spectrum ranges </w:t>
      </w:r>
      <w:proofErr w:type="gramStart"/>
      <w:r w:rsidRPr="003A4D58">
        <w:rPr>
          <w:iCs/>
        </w:rPr>
        <w:t>470</w:t>
      </w:r>
      <w:r>
        <w:rPr>
          <w:iCs/>
        </w:rPr>
        <w:t xml:space="preserve">  –</w:t>
      </w:r>
      <w:proofErr w:type="gramEnd"/>
      <w:r>
        <w:rPr>
          <w:iCs/>
        </w:rPr>
        <w:t xml:space="preserve"> </w:t>
      </w:r>
      <w:r w:rsidRPr="003A4D58">
        <w:rPr>
          <w:iCs/>
        </w:rPr>
        <w:t>702</w:t>
      </w:r>
      <w:r>
        <w:rPr>
          <w:iCs/>
        </w:rPr>
        <w:t xml:space="preserve"> </w:t>
      </w:r>
      <w:proofErr w:type="spellStart"/>
      <w:r w:rsidRPr="003A4D58">
        <w:rPr>
          <w:iCs/>
        </w:rPr>
        <w:t>MHz.</w:t>
      </w:r>
      <w:proofErr w:type="spellEnd"/>
      <w:r w:rsidRPr="003A4D58">
        <w:rPr>
          <w:iCs/>
        </w:rPr>
        <w:t>.</w:t>
      </w:r>
    </w:p>
    <w:p w14:paraId="068F62A2" w14:textId="77777777" w:rsidR="00A24EBB" w:rsidRPr="00352C48" w:rsidRDefault="00A24EBB" w:rsidP="00A24EBB">
      <w:pPr>
        <w:numPr>
          <w:ilvl w:val="1"/>
          <w:numId w:val="15"/>
        </w:numPr>
        <w:rPr>
          <w:iCs/>
        </w:rPr>
      </w:pPr>
      <w:r>
        <w:rPr>
          <w:iCs/>
        </w:rPr>
        <w:t xml:space="preserve">In India broadcast systems are using the spectrum ranges 470 – 610 MHz and 614 – 698 </w:t>
      </w:r>
      <w:proofErr w:type="spellStart"/>
      <w:r>
        <w:rPr>
          <w:iCs/>
        </w:rPr>
        <w:t>MHz.</w:t>
      </w:r>
      <w:proofErr w:type="spellEnd"/>
    </w:p>
    <w:p w14:paraId="14950C10" w14:textId="77777777" w:rsidR="00A24EBB" w:rsidRDefault="00A24EBB" w:rsidP="00A24EBB">
      <w:pPr>
        <w:rPr>
          <w:iCs/>
        </w:rPr>
      </w:pPr>
      <w:r>
        <w:rPr>
          <w:iCs/>
        </w:rPr>
        <w:t xml:space="preserve">In this work, at least the following specifications are to be </w:t>
      </w:r>
      <w:proofErr w:type="gramStart"/>
      <w:r>
        <w:rPr>
          <w:iCs/>
        </w:rPr>
        <w:t>taken into account</w:t>
      </w:r>
      <w:proofErr w:type="gramEnd"/>
      <w:r>
        <w:rPr>
          <w:iCs/>
        </w:rPr>
        <w:t>, and requirements reused when available:</w:t>
      </w:r>
    </w:p>
    <w:p w14:paraId="34FC70B8" w14:textId="77777777" w:rsidR="00A24EBB" w:rsidRDefault="00A24EBB" w:rsidP="00A24EBB">
      <w:pPr>
        <w:numPr>
          <w:ilvl w:val="0"/>
          <w:numId w:val="16"/>
        </w:numPr>
        <w:rPr>
          <w:iCs/>
        </w:rPr>
      </w:pPr>
      <w:r>
        <w:rPr>
          <w:iCs/>
        </w:rPr>
        <w:t xml:space="preserve">For ITU region 1, requirements defined in </w:t>
      </w:r>
      <w:bookmarkStart w:id="22" w:name="_Hlk123827095"/>
      <w:r>
        <w:rPr>
          <w:iCs/>
        </w:rPr>
        <w:t>ETSI EN 302 296 and GE06 Agreement</w:t>
      </w:r>
      <w:bookmarkEnd w:id="22"/>
      <w:r>
        <w:rPr>
          <w:iCs/>
        </w:rPr>
        <w:t>.</w:t>
      </w:r>
    </w:p>
    <w:p w14:paraId="537D1171" w14:textId="77777777" w:rsidR="00A24EBB" w:rsidRDefault="00A24EBB" w:rsidP="00A24EBB">
      <w:pPr>
        <w:numPr>
          <w:ilvl w:val="0"/>
          <w:numId w:val="16"/>
        </w:numPr>
        <w:rPr>
          <w:iCs/>
        </w:rPr>
      </w:pPr>
      <w:r>
        <w:rPr>
          <w:iCs/>
        </w:rPr>
        <w:t>For ITU region 2:</w:t>
      </w:r>
    </w:p>
    <w:p w14:paraId="00130AA6" w14:textId="77777777" w:rsidR="00A24EBB" w:rsidRDefault="00A24EBB" w:rsidP="00A24EBB">
      <w:pPr>
        <w:numPr>
          <w:ilvl w:val="1"/>
          <w:numId w:val="16"/>
        </w:numPr>
        <w:rPr>
          <w:iCs/>
        </w:rPr>
      </w:pPr>
      <w:r>
        <w:rPr>
          <w:iCs/>
        </w:rPr>
        <w:t xml:space="preserve">In United States, </w:t>
      </w:r>
      <w:r w:rsidRPr="00FA2EF2">
        <w:rPr>
          <w:iCs/>
        </w:rPr>
        <w:t>Title 47 CFR 73.622</w:t>
      </w:r>
      <w:r>
        <w:rPr>
          <w:iCs/>
        </w:rPr>
        <w:t>.</w:t>
      </w:r>
    </w:p>
    <w:p w14:paraId="758C39AC" w14:textId="77777777" w:rsidR="00A24EBB" w:rsidRDefault="00A24EBB" w:rsidP="00A24EBB">
      <w:pPr>
        <w:numPr>
          <w:ilvl w:val="1"/>
          <w:numId w:val="16"/>
        </w:numPr>
        <w:rPr>
          <w:iCs/>
        </w:rPr>
      </w:pPr>
      <w:r>
        <w:rPr>
          <w:iCs/>
        </w:rPr>
        <w:t xml:space="preserve">In Brazil, </w:t>
      </w:r>
      <w:r w:rsidRPr="00FA2EF2">
        <w:rPr>
          <w:iCs/>
        </w:rPr>
        <w:t>ABNT 15601</w:t>
      </w:r>
      <w:r>
        <w:rPr>
          <w:iCs/>
        </w:rPr>
        <w:t>.</w:t>
      </w:r>
    </w:p>
    <w:p w14:paraId="1F8D849B" w14:textId="77777777" w:rsidR="00A24EBB" w:rsidRDefault="00A24EBB" w:rsidP="00A24EBB">
      <w:pPr>
        <w:numPr>
          <w:ilvl w:val="0"/>
          <w:numId w:val="16"/>
        </w:numPr>
        <w:rPr>
          <w:iCs/>
        </w:rPr>
      </w:pPr>
      <w:r>
        <w:rPr>
          <w:iCs/>
        </w:rPr>
        <w:t xml:space="preserve">For ITU region 3, in China, </w:t>
      </w:r>
      <w:r w:rsidRPr="00037A81">
        <w:rPr>
          <w:iCs/>
        </w:rPr>
        <w:t>GB20600-2006</w:t>
      </w:r>
      <w:r>
        <w:rPr>
          <w:iCs/>
        </w:rPr>
        <w:t>.</w:t>
      </w:r>
    </w:p>
    <w:p w14:paraId="06430C79" w14:textId="77777777" w:rsidR="00A24EBB" w:rsidRPr="00A24EBB" w:rsidRDefault="00A24EBB" w:rsidP="000D67E7"/>
    <w:p w14:paraId="548A512E" w14:textId="77777777" w:rsidR="00080512" w:rsidRPr="004D3578" w:rsidRDefault="00080512">
      <w:pPr>
        <w:pStyle w:val="Heading1"/>
      </w:pPr>
      <w:r w:rsidRPr="004D3578">
        <w:br w:type="page"/>
      </w:r>
      <w:bookmarkStart w:id="23" w:name="scope"/>
      <w:bookmarkStart w:id="24" w:name="_Toc123827667"/>
      <w:bookmarkEnd w:id="23"/>
      <w:r w:rsidRPr="004D3578">
        <w:lastRenderedPageBreak/>
        <w:t>1</w:t>
      </w:r>
      <w:r w:rsidRPr="004D3578">
        <w:tab/>
        <w:t>Scope</w:t>
      </w:r>
      <w:bookmarkEnd w:id="24"/>
    </w:p>
    <w:p w14:paraId="4EA05E1B" w14:textId="7D752645" w:rsidR="00080512" w:rsidRPr="004D3578" w:rsidRDefault="00080512">
      <w:r w:rsidRPr="004D3578">
        <w:t xml:space="preserve">The present document </w:t>
      </w:r>
      <w:r w:rsidR="00537F35">
        <w:t>provides a summary of regulatory</w:t>
      </w:r>
      <w:r w:rsidR="00537F35" w:rsidRPr="00537F35">
        <w:t xml:space="preserve"> </w:t>
      </w:r>
      <w:r w:rsidR="00537F35" w:rsidRPr="00F63F67">
        <w:t>requirements on unwanted emissions for transmission over broadcast bands in UHF spectrum</w:t>
      </w:r>
      <w:r w:rsidR="009362EE">
        <w:t xml:space="preserve">.  </w:t>
      </w:r>
      <w:r w:rsidR="00C95640">
        <w:t>This document is not exhaustive and is</w:t>
      </w:r>
      <w:r w:rsidR="009362EE">
        <w:t xml:space="preserve"> intended to be used </w:t>
      </w:r>
      <w:r w:rsidR="00C74F8F">
        <w:t xml:space="preserve">only </w:t>
      </w:r>
      <w:r w:rsidR="007F2276">
        <w:t>informative</w:t>
      </w:r>
      <w:r w:rsidR="00C74F8F">
        <w:t>ly</w:t>
      </w:r>
      <w:r w:rsidR="00713E9D">
        <w:t xml:space="preserve">; </w:t>
      </w:r>
      <w:r w:rsidR="009362EE">
        <w:t>in all cases</w:t>
      </w:r>
      <w:r w:rsidR="00FE001B">
        <w:t xml:space="preserve"> whether included in this document or not</w:t>
      </w:r>
      <w:r w:rsidR="009362EE">
        <w:t xml:space="preserve">, the official </w:t>
      </w:r>
      <w:r w:rsidR="00B90A4A">
        <w:t>requirements issued by the regulator</w:t>
      </w:r>
      <w:r w:rsidR="009362EE">
        <w:t xml:space="preserve"> should be consulted for the most accurate and up-to-date information.  </w:t>
      </w:r>
    </w:p>
    <w:p w14:paraId="794720D9" w14:textId="77777777" w:rsidR="00080512" w:rsidRPr="004D3578" w:rsidRDefault="00080512">
      <w:pPr>
        <w:pStyle w:val="Heading1"/>
      </w:pPr>
      <w:bookmarkStart w:id="25" w:name="references"/>
      <w:bookmarkStart w:id="26" w:name="_Toc12382766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7" w:name="definitions"/>
      <w:bookmarkStart w:id="28" w:name="_Toc123827669"/>
      <w:bookmarkEnd w:id="2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
    </w:p>
    <w:p w14:paraId="6CBABCF9" w14:textId="77777777" w:rsidR="00080512" w:rsidRPr="004D3578" w:rsidRDefault="00080512">
      <w:pPr>
        <w:pStyle w:val="Heading2"/>
      </w:pPr>
      <w:bookmarkStart w:id="29" w:name="_Toc123827670"/>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23827671"/>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23827672"/>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71ED4EA" w14:textId="23175E3E" w:rsidR="009B3D55" w:rsidRDefault="009B3D55" w:rsidP="009B3D55">
      <w:pPr>
        <w:pStyle w:val="Heading1"/>
      </w:pPr>
      <w:bookmarkStart w:id="32" w:name="clause4"/>
      <w:bookmarkStart w:id="33" w:name="_Toc123827673"/>
      <w:bookmarkEnd w:id="32"/>
      <w:r>
        <w:lastRenderedPageBreak/>
        <w:t>4</w:t>
      </w:r>
      <w:r>
        <w:tab/>
        <w:t>Regulatory requirements for ITU Region 1</w:t>
      </w:r>
      <w:bookmarkEnd w:id="33"/>
    </w:p>
    <w:p w14:paraId="528745CB" w14:textId="6916A354" w:rsidR="00B021C1" w:rsidRDefault="00B021C1" w:rsidP="00B021C1">
      <w:pPr>
        <w:pStyle w:val="Heading2"/>
      </w:pPr>
      <w:bookmarkStart w:id="34" w:name="_Toc123827674"/>
      <w:r>
        <w:t>4.1</w:t>
      </w:r>
      <w:r>
        <w:tab/>
      </w:r>
      <w:r w:rsidRPr="00B021C1">
        <w:t>ETSI EN 302 296 and GE06 Agreement</w:t>
      </w:r>
      <w:bookmarkEnd w:id="34"/>
    </w:p>
    <w:p w14:paraId="06DEC751" w14:textId="46C09264" w:rsidR="00B021C1" w:rsidRDefault="00A068FB" w:rsidP="00B021C1">
      <w:pPr>
        <w:pStyle w:val="Heading1"/>
      </w:pPr>
      <w:bookmarkStart w:id="35" w:name="_Toc123827675"/>
      <w:r>
        <w:t>5</w:t>
      </w:r>
      <w:r w:rsidR="00B021C1">
        <w:tab/>
        <w:t xml:space="preserve">Regulatory requirements for ITU Region </w:t>
      </w:r>
      <w:r>
        <w:t>2</w:t>
      </w:r>
      <w:bookmarkEnd w:id="35"/>
    </w:p>
    <w:p w14:paraId="2B9125F3" w14:textId="0112ABBD" w:rsidR="00B021C1" w:rsidRDefault="00A068FB" w:rsidP="00B021C1">
      <w:pPr>
        <w:pStyle w:val="Heading2"/>
      </w:pPr>
      <w:bookmarkStart w:id="36" w:name="_Toc123827676"/>
      <w:r>
        <w:t>5</w:t>
      </w:r>
      <w:r w:rsidR="00B021C1">
        <w:t>.1</w:t>
      </w:r>
      <w:r w:rsidR="00B021C1">
        <w:tab/>
      </w:r>
      <w:r>
        <w:t xml:space="preserve">United States, </w:t>
      </w:r>
      <w:r w:rsidRPr="00A068FB">
        <w:t>Title 47 CFR 73.622</w:t>
      </w:r>
      <w:bookmarkEnd w:id="36"/>
    </w:p>
    <w:p w14:paraId="6B7B8CB1" w14:textId="77777777" w:rsidR="00AD02F6" w:rsidRDefault="00A068FB" w:rsidP="00A068FB">
      <w:pPr>
        <w:pStyle w:val="Heading2"/>
      </w:pPr>
      <w:bookmarkStart w:id="37" w:name="_Toc123827677"/>
      <w:r>
        <w:t>5.1</w:t>
      </w:r>
      <w:r>
        <w:tab/>
        <w:t>Brazil</w:t>
      </w:r>
      <w:r w:rsidR="00AD02F6">
        <w:t xml:space="preserve">, </w:t>
      </w:r>
      <w:r w:rsidR="00AD02F6" w:rsidRPr="00AD02F6">
        <w:t>ABNT 15601</w:t>
      </w:r>
      <w:bookmarkEnd w:id="37"/>
    </w:p>
    <w:p w14:paraId="137A954F" w14:textId="625143A5" w:rsidR="00AD02F6" w:rsidRDefault="00AD02F6" w:rsidP="00AD02F6">
      <w:pPr>
        <w:pStyle w:val="Heading1"/>
      </w:pPr>
      <w:bookmarkStart w:id="38" w:name="_Toc123827678"/>
      <w:r>
        <w:t>6</w:t>
      </w:r>
      <w:r>
        <w:tab/>
        <w:t>Regulatory requirements for ITU Region 3</w:t>
      </w:r>
      <w:bookmarkEnd w:id="38"/>
    </w:p>
    <w:p w14:paraId="60BEBDE8" w14:textId="6E75E056" w:rsidR="00AD02F6" w:rsidRDefault="00AD02F6" w:rsidP="00AD02F6">
      <w:pPr>
        <w:pStyle w:val="Heading2"/>
      </w:pPr>
      <w:bookmarkStart w:id="39" w:name="_Toc123827679"/>
      <w:r>
        <w:t>6.1</w:t>
      </w:r>
      <w:r>
        <w:tab/>
      </w:r>
      <w:r w:rsidRPr="00AD02F6">
        <w:t>China, GB20600-2006</w:t>
      </w:r>
      <w:bookmarkEnd w:id="39"/>
    </w:p>
    <w:p w14:paraId="3B11D18B" w14:textId="16F61381" w:rsidR="007F2276" w:rsidRPr="004D3578" w:rsidRDefault="00080512" w:rsidP="007F2276">
      <w:pPr>
        <w:pStyle w:val="Heading1"/>
      </w:pPr>
      <w:r w:rsidRPr="00AE6164">
        <w:br w:type="page"/>
      </w:r>
      <w:r w:rsidR="007F2276" w:rsidRPr="004D3578">
        <w:lastRenderedPageBreak/>
        <w:t xml:space="preserve"> </w:t>
      </w:r>
    </w:p>
    <w:p w14:paraId="5CA5E6C2" w14:textId="45DE1B63" w:rsidR="00080512" w:rsidRPr="004D3578" w:rsidRDefault="00080512">
      <w:pPr>
        <w:pStyle w:val="Heading8"/>
      </w:pPr>
      <w:bookmarkStart w:id="40" w:name="_Toc123827680"/>
      <w:r w:rsidRPr="004D3578">
        <w:t>Annex &lt;</w:t>
      </w:r>
      <w:r w:rsidR="002873C2">
        <w:t>A</w:t>
      </w:r>
      <w:r w:rsidRPr="004D3578">
        <w:t>&gt; (informative):</w:t>
      </w:r>
      <w:r w:rsidRPr="004D3578">
        <w:br/>
        <w:t>Change history</w:t>
      </w:r>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B78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1" w:name="historyclause"/>
            <w:bookmarkEnd w:id="41"/>
            <w:r w:rsidRPr="00235394">
              <w:t>Change history</w:t>
            </w:r>
          </w:p>
        </w:tc>
      </w:tr>
      <w:tr w:rsidR="003C3971" w:rsidRPr="00315B85" w14:paraId="188BB8D6" w14:textId="77777777" w:rsidTr="009B78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9B785C">
        <w:tc>
          <w:tcPr>
            <w:tcW w:w="800" w:type="dxa"/>
            <w:shd w:val="solid" w:color="FFFFFF" w:fill="auto"/>
          </w:tcPr>
          <w:p w14:paraId="433EA83C" w14:textId="5B950786" w:rsidR="003C3971" w:rsidRPr="00315B85" w:rsidRDefault="009B785C" w:rsidP="00315B85">
            <w:pPr>
              <w:pStyle w:val="TAC"/>
              <w:rPr>
                <w:sz w:val="16"/>
                <w:szCs w:val="16"/>
              </w:rPr>
            </w:pPr>
            <w:r>
              <w:rPr>
                <w:sz w:val="16"/>
                <w:szCs w:val="16"/>
              </w:rPr>
              <w:t>2023-02</w:t>
            </w:r>
          </w:p>
        </w:tc>
        <w:tc>
          <w:tcPr>
            <w:tcW w:w="901" w:type="dxa"/>
            <w:shd w:val="solid" w:color="FFFFFF" w:fill="auto"/>
          </w:tcPr>
          <w:p w14:paraId="55C8CC01" w14:textId="3684EC4E" w:rsidR="003C3971" w:rsidRPr="00315B85" w:rsidRDefault="009B785C" w:rsidP="00315B85">
            <w:pPr>
              <w:pStyle w:val="TAC"/>
              <w:rPr>
                <w:sz w:val="16"/>
                <w:szCs w:val="16"/>
              </w:rPr>
            </w:pPr>
            <w:r>
              <w:rPr>
                <w:sz w:val="16"/>
                <w:szCs w:val="16"/>
              </w:rPr>
              <w:t>RAN4 #106</w:t>
            </w:r>
          </w:p>
        </w:tc>
        <w:tc>
          <w:tcPr>
            <w:tcW w:w="1134" w:type="dxa"/>
            <w:shd w:val="solid" w:color="FFFFFF" w:fill="auto"/>
          </w:tcPr>
          <w:p w14:paraId="134723C6" w14:textId="5E2AE266" w:rsidR="003C3971" w:rsidRPr="00315B85" w:rsidRDefault="009B785C" w:rsidP="00315B85">
            <w:pPr>
              <w:pStyle w:val="TAC"/>
              <w:rPr>
                <w:sz w:val="16"/>
                <w:szCs w:val="16"/>
              </w:rPr>
            </w:pPr>
            <w:r>
              <w:rPr>
                <w:sz w:val="16"/>
                <w:szCs w:val="16"/>
              </w:rPr>
              <w:t>R4-22xxxxx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2A799DB" w:rsidR="003C3971" w:rsidRPr="00315B85" w:rsidRDefault="009B785C" w:rsidP="00315B85">
            <w:pPr>
              <w:pStyle w:val="TAL"/>
              <w:rPr>
                <w:sz w:val="16"/>
                <w:szCs w:val="16"/>
              </w:rPr>
            </w:pPr>
            <w:r>
              <w:rPr>
                <w:sz w:val="16"/>
                <w:szCs w:val="16"/>
              </w:rPr>
              <w:t>Skeleton TR</w:t>
            </w:r>
          </w:p>
        </w:tc>
        <w:tc>
          <w:tcPr>
            <w:tcW w:w="708" w:type="dxa"/>
            <w:shd w:val="solid" w:color="FFFFFF" w:fill="auto"/>
          </w:tcPr>
          <w:p w14:paraId="5E97A6B2" w14:textId="4EB0AE86" w:rsidR="003C3971" w:rsidRPr="00315B85" w:rsidRDefault="009B785C" w:rsidP="00315B85">
            <w:pPr>
              <w:pStyle w:val="TAC"/>
              <w:rPr>
                <w:sz w:val="16"/>
                <w:szCs w:val="16"/>
              </w:rPr>
            </w:pPr>
            <w:r>
              <w:rPr>
                <w:sz w:val="16"/>
                <w:szCs w:val="16"/>
              </w:rPr>
              <w:t>0.0.1</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AB655" w14:textId="77777777" w:rsidR="007306D5" w:rsidRDefault="007306D5">
      <w:r>
        <w:separator/>
      </w:r>
    </w:p>
  </w:endnote>
  <w:endnote w:type="continuationSeparator" w:id="0">
    <w:p w14:paraId="06092E23" w14:textId="77777777" w:rsidR="007306D5" w:rsidRDefault="0073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F1D32" w14:textId="77777777" w:rsidR="007306D5" w:rsidRDefault="007306D5">
      <w:r>
        <w:separator/>
      </w:r>
    </w:p>
  </w:footnote>
  <w:footnote w:type="continuationSeparator" w:id="0">
    <w:p w14:paraId="438ED51C" w14:textId="77777777" w:rsidR="007306D5" w:rsidRDefault="00730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FA94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23F">
      <w:rPr>
        <w:rFonts w:ascii="Arial" w:hAnsi="Arial" w:cs="Arial"/>
        <w:b/>
        <w:noProof/>
        <w:sz w:val="18"/>
        <w:szCs w:val="18"/>
      </w:rPr>
      <w:t>3GPP TR 36.8xx V0.0.1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DB9E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23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4806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3376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145132">
    <w:abstractNumId w:val="11"/>
  </w:num>
  <w:num w:numId="4" w16cid:durableId="710376081">
    <w:abstractNumId w:val="13"/>
  </w:num>
  <w:num w:numId="5" w16cid:durableId="60032797">
    <w:abstractNumId w:val="9"/>
  </w:num>
  <w:num w:numId="6" w16cid:durableId="683899367">
    <w:abstractNumId w:val="7"/>
  </w:num>
  <w:num w:numId="7" w16cid:durableId="575090928">
    <w:abstractNumId w:val="6"/>
  </w:num>
  <w:num w:numId="8" w16cid:durableId="1454207077">
    <w:abstractNumId w:val="5"/>
  </w:num>
  <w:num w:numId="9" w16cid:durableId="269357482">
    <w:abstractNumId w:val="4"/>
  </w:num>
  <w:num w:numId="10" w16cid:durableId="1100906077">
    <w:abstractNumId w:val="8"/>
  </w:num>
  <w:num w:numId="11" w16cid:durableId="1857882443">
    <w:abstractNumId w:val="3"/>
  </w:num>
  <w:num w:numId="12" w16cid:durableId="1648509270">
    <w:abstractNumId w:val="2"/>
  </w:num>
  <w:num w:numId="13" w16cid:durableId="517894109">
    <w:abstractNumId w:val="1"/>
  </w:num>
  <w:num w:numId="14" w16cid:durableId="491606481">
    <w:abstractNumId w:val="0"/>
  </w:num>
  <w:num w:numId="15" w16cid:durableId="1562248220">
    <w:abstractNumId w:val="14"/>
  </w:num>
  <w:num w:numId="16" w16cid:durableId="14743746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43CF"/>
    <w:rsid w:val="000C47C3"/>
    <w:rsid w:val="000D58AB"/>
    <w:rsid w:val="000D67E7"/>
    <w:rsid w:val="0010323F"/>
    <w:rsid w:val="001208A5"/>
    <w:rsid w:val="00133525"/>
    <w:rsid w:val="00173E3B"/>
    <w:rsid w:val="00174E78"/>
    <w:rsid w:val="001A4C42"/>
    <w:rsid w:val="001A6883"/>
    <w:rsid w:val="001A7420"/>
    <w:rsid w:val="001B6637"/>
    <w:rsid w:val="001C21C3"/>
    <w:rsid w:val="001D02C2"/>
    <w:rsid w:val="001F0C1D"/>
    <w:rsid w:val="001F1132"/>
    <w:rsid w:val="001F168B"/>
    <w:rsid w:val="002347A2"/>
    <w:rsid w:val="00252B00"/>
    <w:rsid w:val="002675F0"/>
    <w:rsid w:val="002760EE"/>
    <w:rsid w:val="002873C2"/>
    <w:rsid w:val="002924BD"/>
    <w:rsid w:val="002B0AE6"/>
    <w:rsid w:val="002B1992"/>
    <w:rsid w:val="002B6339"/>
    <w:rsid w:val="002E00EE"/>
    <w:rsid w:val="00315B85"/>
    <w:rsid w:val="003172DC"/>
    <w:rsid w:val="0032545E"/>
    <w:rsid w:val="0035462D"/>
    <w:rsid w:val="00356555"/>
    <w:rsid w:val="0037107B"/>
    <w:rsid w:val="003765B8"/>
    <w:rsid w:val="003C3971"/>
    <w:rsid w:val="003E5F1D"/>
    <w:rsid w:val="00423334"/>
    <w:rsid w:val="004345EC"/>
    <w:rsid w:val="00465515"/>
    <w:rsid w:val="00475BC5"/>
    <w:rsid w:val="0049751D"/>
    <w:rsid w:val="004A7055"/>
    <w:rsid w:val="004C30AC"/>
    <w:rsid w:val="004D3578"/>
    <w:rsid w:val="004D6937"/>
    <w:rsid w:val="004E213A"/>
    <w:rsid w:val="004F0988"/>
    <w:rsid w:val="004F3340"/>
    <w:rsid w:val="0051117D"/>
    <w:rsid w:val="0053388B"/>
    <w:rsid w:val="00535773"/>
    <w:rsid w:val="00537F35"/>
    <w:rsid w:val="00540B73"/>
    <w:rsid w:val="00543E6C"/>
    <w:rsid w:val="00565087"/>
    <w:rsid w:val="00597B11"/>
    <w:rsid w:val="005A54A2"/>
    <w:rsid w:val="005D2E01"/>
    <w:rsid w:val="005D7526"/>
    <w:rsid w:val="005E4BB2"/>
    <w:rsid w:val="005F7045"/>
    <w:rsid w:val="005F788A"/>
    <w:rsid w:val="00602AEA"/>
    <w:rsid w:val="00614FDF"/>
    <w:rsid w:val="006221B0"/>
    <w:rsid w:val="0063543D"/>
    <w:rsid w:val="00647114"/>
    <w:rsid w:val="00670CF4"/>
    <w:rsid w:val="006912E9"/>
    <w:rsid w:val="006A323F"/>
    <w:rsid w:val="006B30D0"/>
    <w:rsid w:val="006C3D95"/>
    <w:rsid w:val="006E5C86"/>
    <w:rsid w:val="007000D6"/>
    <w:rsid w:val="00701116"/>
    <w:rsid w:val="0071174C"/>
    <w:rsid w:val="00713C44"/>
    <w:rsid w:val="00713E9D"/>
    <w:rsid w:val="007306D5"/>
    <w:rsid w:val="00734A5B"/>
    <w:rsid w:val="0074026F"/>
    <w:rsid w:val="007429F6"/>
    <w:rsid w:val="00744E76"/>
    <w:rsid w:val="00746361"/>
    <w:rsid w:val="00765EA3"/>
    <w:rsid w:val="00774DA4"/>
    <w:rsid w:val="00781F0F"/>
    <w:rsid w:val="007B600E"/>
    <w:rsid w:val="007F0F4A"/>
    <w:rsid w:val="007F2276"/>
    <w:rsid w:val="008028A4"/>
    <w:rsid w:val="00830747"/>
    <w:rsid w:val="00830904"/>
    <w:rsid w:val="008733C2"/>
    <w:rsid w:val="008768CA"/>
    <w:rsid w:val="008A055A"/>
    <w:rsid w:val="008B3FA3"/>
    <w:rsid w:val="008C06DF"/>
    <w:rsid w:val="008C384C"/>
    <w:rsid w:val="008C7B64"/>
    <w:rsid w:val="008E2D68"/>
    <w:rsid w:val="008E6756"/>
    <w:rsid w:val="0090271F"/>
    <w:rsid w:val="00902E23"/>
    <w:rsid w:val="009114D7"/>
    <w:rsid w:val="0091348E"/>
    <w:rsid w:val="00917CCB"/>
    <w:rsid w:val="00933FB0"/>
    <w:rsid w:val="009362EE"/>
    <w:rsid w:val="00942EC2"/>
    <w:rsid w:val="00975DAE"/>
    <w:rsid w:val="009B3D55"/>
    <w:rsid w:val="009B785C"/>
    <w:rsid w:val="009C2E2B"/>
    <w:rsid w:val="009F37B7"/>
    <w:rsid w:val="00A043FD"/>
    <w:rsid w:val="00A068FB"/>
    <w:rsid w:val="00A10F02"/>
    <w:rsid w:val="00A164B4"/>
    <w:rsid w:val="00A24EBB"/>
    <w:rsid w:val="00A26956"/>
    <w:rsid w:val="00A27486"/>
    <w:rsid w:val="00A53724"/>
    <w:rsid w:val="00A56066"/>
    <w:rsid w:val="00A73129"/>
    <w:rsid w:val="00A82346"/>
    <w:rsid w:val="00A92BA1"/>
    <w:rsid w:val="00A95A32"/>
    <w:rsid w:val="00A95C40"/>
    <w:rsid w:val="00AB4A5D"/>
    <w:rsid w:val="00AC6BC6"/>
    <w:rsid w:val="00AD02F6"/>
    <w:rsid w:val="00AD45A1"/>
    <w:rsid w:val="00AE6164"/>
    <w:rsid w:val="00AE65E2"/>
    <w:rsid w:val="00AF1460"/>
    <w:rsid w:val="00B021C1"/>
    <w:rsid w:val="00B15449"/>
    <w:rsid w:val="00B32B2D"/>
    <w:rsid w:val="00B90A4A"/>
    <w:rsid w:val="00B93086"/>
    <w:rsid w:val="00BA19ED"/>
    <w:rsid w:val="00BA4B8D"/>
    <w:rsid w:val="00BC0F7D"/>
    <w:rsid w:val="00BD7D31"/>
    <w:rsid w:val="00BE3255"/>
    <w:rsid w:val="00BF128E"/>
    <w:rsid w:val="00C074DD"/>
    <w:rsid w:val="00C1496A"/>
    <w:rsid w:val="00C33079"/>
    <w:rsid w:val="00C45231"/>
    <w:rsid w:val="00C551FF"/>
    <w:rsid w:val="00C72833"/>
    <w:rsid w:val="00C74F8F"/>
    <w:rsid w:val="00C754DD"/>
    <w:rsid w:val="00C80F1D"/>
    <w:rsid w:val="00C91962"/>
    <w:rsid w:val="00C93F40"/>
    <w:rsid w:val="00C95640"/>
    <w:rsid w:val="00CA3D0C"/>
    <w:rsid w:val="00CC7869"/>
    <w:rsid w:val="00D52F98"/>
    <w:rsid w:val="00D57972"/>
    <w:rsid w:val="00D675A9"/>
    <w:rsid w:val="00D738D6"/>
    <w:rsid w:val="00D755EB"/>
    <w:rsid w:val="00D76048"/>
    <w:rsid w:val="00D809CA"/>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C4ACF"/>
    <w:rsid w:val="00EF608C"/>
    <w:rsid w:val="00F025A2"/>
    <w:rsid w:val="00F04712"/>
    <w:rsid w:val="00F13360"/>
    <w:rsid w:val="00F22EC7"/>
    <w:rsid w:val="00F30EF7"/>
    <w:rsid w:val="00F325C8"/>
    <w:rsid w:val="00F34834"/>
    <w:rsid w:val="00F63F67"/>
    <w:rsid w:val="00F653B8"/>
    <w:rsid w:val="00F9008D"/>
    <w:rsid w:val="00FA1266"/>
    <w:rsid w:val="00FC1192"/>
    <w:rsid w:val="00FE00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4E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Gene Fong</cp:lastModifiedBy>
  <cp:revision>3</cp:revision>
  <cp:lastPrinted>2019-02-25T14:05:00Z</cp:lastPrinted>
  <dcterms:created xsi:type="dcterms:W3CDTF">2023-01-06T00:15:00Z</dcterms:created>
  <dcterms:modified xsi:type="dcterms:W3CDTF">2023-01-06T00:16:00Z</dcterms:modified>
</cp:coreProperties>
</file>